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6C3538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C3538">
        <w:rPr>
          <w:rStyle w:val="Kiemels2"/>
          <w:rFonts w:asciiTheme="minorHAnsi" w:hAnsiTheme="minorHAnsi" w:cstheme="minorHAnsi"/>
          <w:color w:val="000000"/>
          <w:sz w:val="22"/>
          <w:szCs w:val="22"/>
        </w:rPr>
        <w:t>ADATKEZELÉSI TÁJÉKOZTATÓ</w:t>
      </w:r>
    </w:p>
    <w:p w14:paraId="1EB8F6E7" w14:textId="5733211E" w:rsidR="00DD32E3" w:rsidRPr="006C3538" w:rsidRDefault="00FB73EB" w:rsidP="00DD32E3">
      <w:pPr>
        <w:pStyle w:val="NormlWeb"/>
        <w:spacing w:before="0" w:beforeAutospacing="0" w:after="0" w:afterAutospacing="0" w:line="24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17173429"/>
      <w:r w:rsidRPr="006C3538">
        <w:rPr>
          <w:rFonts w:asciiTheme="minorHAnsi" w:hAnsiTheme="minorHAnsi" w:cstheme="minorHAnsi"/>
          <w:color w:val="000000"/>
          <w:sz w:val="22"/>
          <w:szCs w:val="22"/>
        </w:rPr>
        <w:t>Szombathelyi F</w:t>
      </w:r>
      <w:r w:rsidR="00BD6CF2" w:rsidRPr="006C3538">
        <w:rPr>
          <w:rFonts w:asciiTheme="minorHAnsi" w:hAnsiTheme="minorHAnsi" w:cstheme="minorHAnsi"/>
          <w:color w:val="000000"/>
          <w:sz w:val="22"/>
          <w:szCs w:val="22"/>
        </w:rPr>
        <w:t xml:space="preserve">aültetési </w:t>
      </w:r>
      <w:r w:rsidRPr="006C35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D6CF2" w:rsidRPr="006C3538">
        <w:rPr>
          <w:rFonts w:asciiTheme="minorHAnsi" w:hAnsiTheme="minorHAnsi" w:cstheme="minorHAnsi"/>
          <w:color w:val="000000"/>
          <w:sz w:val="22"/>
          <w:szCs w:val="22"/>
        </w:rPr>
        <w:t xml:space="preserve">rogramban történő </w:t>
      </w:r>
      <w:bookmarkEnd w:id="0"/>
      <w:r w:rsidR="00BD6CF2" w:rsidRPr="006C3538">
        <w:rPr>
          <w:rFonts w:asciiTheme="minorHAnsi" w:hAnsiTheme="minorHAnsi" w:cstheme="minorHAnsi"/>
          <w:color w:val="000000"/>
          <w:sz w:val="22"/>
          <w:szCs w:val="22"/>
        </w:rPr>
        <w:t xml:space="preserve">részvételhez kapcsolódó </w:t>
      </w:r>
      <w:r w:rsidR="00DD32E3" w:rsidRPr="006C3538">
        <w:rPr>
          <w:rFonts w:asciiTheme="minorHAnsi" w:hAnsiTheme="minorHAnsi" w:cstheme="minorHAnsi"/>
          <w:color w:val="000000"/>
          <w:sz w:val="22"/>
          <w:szCs w:val="22"/>
        </w:rPr>
        <w:t>adatkezeléshez</w:t>
      </w:r>
    </w:p>
    <w:p w14:paraId="7E6B67E3" w14:textId="77777777" w:rsidR="00DD32E3" w:rsidRPr="006C3538" w:rsidRDefault="00DD32E3" w:rsidP="00DD32E3">
      <w:pPr>
        <w:pStyle w:val="NormlWeb"/>
        <w:spacing w:before="0" w:beforeAutospacing="0" w:after="0" w:afterAutospacing="0" w:line="2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AD2457" w14:textId="771D7DDB" w:rsidR="00FB73EB" w:rsidRPr="006C3538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cstheme="minorHAnsi"/>
          <w:bCs/>
          <w:color w:val="000000" w:themeColor="text1"/>
          <w:lang w:eastAsia="hu-HU"/>
        </w:rPr>
      </w:pPr>
      <w:bookmarkStart w:id="1" w:name="_Hlk96945046"/>
      <w:r w:rsidRPr="006C3538">
        <w:rPr>
          <w:rFonts w:cstheme="minorHAnsi"/>
          <w:bCs/>
          <w:color w:val="000000" w:themeColor="text1"/>
          <w:lang w:eastAsia="hu-HU"/>
        </w:rPr>
        <w:t>Szombathely Megyei Jogú Város Önkormányzata</w:t>
      </w:r>
      <w:r w:rsidR="00FB73EB" w:rsidRPr="006C3538">
        <w:rPr>
          <w:rFonts w:cstheme="minorHAnsi"/>
          <w:bCs/>
          <w:color w:val="000000" w:themeColor="text1"/>
          <w:lang w:eastAsia="hu-HU"/>
        </w:rPr>
        <w:t xml:space="preserve"> Közgyűlésének</w:t>
      </w:r>
      <w:r w:rsidRPr="006C3538">
        <w:rPr>
          <w:rFonts w:cstheme="minorHAnsi"/>
          <w:bCs/>
          <w:color w:val="000000" w:themeColor="text1"/>
          <w:lang w:eastAsia="hu-HU"/>
        </w:rPr>
        <w:t xml:space="preserve"> </w:t>
      </w:r>
      <w:r w:rsidR="00FB73EB" w:rsidRPr="006C3538">
        <w:rPr>
          <w:rFonts w:cstheme="minorHAnsi"/>
          <w:bCs/>
          <w:color w:val="000000" w:themeColor="text1"/>
          <w:lang w:eastAsia="hu-HU"/>
        </w:rPr>
        <w:t xml:space="preserve">döntése alapján Szombathely Megyei Jogú Város területén a zöldfelületek növelése érdekében a „Szombathelyi Faültetési Program” keretében a szombathelyiek aktív szerepvállalásával a város magántulajdonban lévő ingatlanjain is lehetőség nyílik új fás szárú növények telepítésére, önkormányzati finanszírozással. Előzőek végrehajtására </w:t>
      </w:r>
      <w:r w:rsidRPr="006C3538">
        <w:rPr>
          <w:rFonts w:cstheme="minorHAnsi"/>
          <w:bCs/>
          <w:color w:val="000000" w:themeColor="text1"/>
          <w:lang w:eastAsia="hu-HU"/>
        </w:rPr>
        <w:t>a</w:t>
      </w:r>
      <w:r w:rsidR="00845EA6" w:rsidRPr="006C3538">
        <w:rPr>
          <w:rFonts w:cstheme="minorHAnsi"/>
          <w:bCs/>
          <w:color w:val="000000" w:themeColor="text1"/>
          <w:lang w:eastAsia="hu-HU"/>
        </w:rPr>
        <w:t xml:space="preserve"> </w:t>
      </w:r>
      <w:hyperlink r:id="rId9" w:history="1">
        <w:r w:rsidR="00845EA6" w:rsidRPr="006C3538">
          <w:rPr>
            <w:rStyle w:val="Hiperhivatkozs"/>
            <w:rFonts w:cstheme="minorHAnsi"/>
            <w:bCs/>
            <w:lang w:eastAsia="hu-HU"/>
          </w:rPr>
          <w:t>https://1000fa.webgenerator.hu/hu/</w:t>
        </w:r>
      </w:hyperlink>
      <w:r w:rsidR="00845EA6" w:rsidRPr="006C3538">
        <w:rPr>
          <w:rFonts w:cstheme="minorHAnsi"/>
          <w:bCs/>
          <w:color w:val="000000" w:themeColor="text1"/>
          <w:lang w:eastAsia="hu-HU"/>
        </w:rPr>
        <w:t xml:space="preserve"> </w:t>
      </w:r>
      <w:r w:rsidR="00FB73EB" w:rsidRPr="006C3538">
        <w:rPr>
          <w:rFonts w:cstheme="minorHAnsi"/>
          <w:bCs/>
          <w:color w:val="000000" w:themeColor="text1"/>
          <w:lang w:eastAsia="hu-HU"/>
        </w:rPr>
        <w:t xml:space="preserve">honlapon kialakításra került egy online </w:t>
      </w:r>
      <w:r w:rsidRPr="006C3538">
        <w:rPr>
          <w:rFonts w:cstheme="minorHAnsi"/>
          <w:bCs/>
          <w:color w:val="000000" w:themeColor="text1"/>
          <w:lang w:eastAsia="hu-HU"/>
        </w:rPr>
        <w:t>rendszer</w:t>
      </w:r>
      <w:r w:rsidR="00FB73EB" w:rsidRPr="006C3538">
        <w:rPr>
          <w:rFonts w:cstheme="minorHAnsi"/>
          <w:bCs/>
          <w:color w:val="000000" w:themeColor="text1"/>
          <w:lang w:eastAsia="hu-HU"/>
        </w:rPr>
        <w:t xml:space="preserve">, amelyen keresztül </w:t>
      </w:r>
      <w:r w:rsidR="00845EA6" w:rsidRPr="006C3538">
        <w:rPr>
          <w:rFonts w:cstheme="minorHAnsi"/>
          <w:bCs/>
          <w:color w:val="000000" w:themeColor="text1"/>
          <w:lang w:eastAsia="hu-HU"/>
        </w:rPr>
        <w:t xml:space="preserve">az érintettek tájékozódhatnak és </w:t>
      </w:r>
      <w:r w:rsidR="00FB73EB" w:rsidRPr="006C3538">
        <w:rPr>
          <w:rFonts w:cstheme="minorHAnsi"/>
          <w:bCs/>
          <w:color w:val="000000" w:themeColor="text1"/>
          <w:lang w:eastAsia="hu-HU"/>
        </w:rPr>
        <w:t>az igények benyújthatóak.</w:t>
      </w:r>
    </w:p>
    <w:p w14:paraId="2AE356B5" w14:textId="600100E3" w:rsidR="00BD6CF2" w:rsidRPr="006C3538" w:rsidRDefault="00FB73EB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cstheme="minorHAnsi"/>
          <w:bCs/>
          <w:color w:val="000000" w:themeColor="text1"/>
          <w:lang w:eastAsia="hu-HU"/>
        </w:rPr>
      </w:pPr>
      <w:r w:rsidRPr="006C3538">
        <w:rPr>
          <w:rFonts w:cstheme="minorHAnsi"/>
          <w:bCs/>
          <w:color w:val="000000" w:themeColor="text1"/>
          <w:lang w:eastAsia="hu-HU"/>
        </w:rPr>
        <w:t xml:space="preserve">Az Adatkezelő az online rendszer </w:t>
      </w:r>
      <w:r w:rsidR="00BD6CF2" w:rsidRPr="006C3538">
        <w:rPr>
          <w:rFonts w:cstheme="minorHAnsi"/>
          <w:bCs/>
          <w:color w:val="000000" w:themeColor="text1"/>
          <w:lang w:eastAsia="hu-HU"/>
        </w:rPr>
        <w:t xml:space="preserve">használata során </w:t>
      </w:r>
      <w:r w:rsidRPr="006C3538">
        <w:rPr>
          <w:rFonts w:cstheme="minorHAnsi"/>
          <w:bCs/>
          <w:color w:val="000000" w:themeColor="text1"/>
          <w:lang w:eastAsia="hu-HU"/>
        </w:rPr>
        <w:t xml:space="preserve">általa kezelt adatokról </w:t>
      </w:r>
      <w:r w:rsidR="00BD6CF2" w:rsidRPr="006C3538">
        <w:rPr>
          <w:rFonts w:cstheme="minorHAnsi"/>
          <w:bCs/>
          <w:color w:val="000000" w:themeColor="text1"/>
          <w:lang w:eastAsia="hu-HU"/>
        </w:rPr>
        <w:t>az Európai Parlament és a Tanács 2016. április 27-i (EU) 2016/679 rendeletének (a továbbiakban: GDPR) 13. cikkében foglaltak szerint a jelen tájékoztatóban foglalt előzetes tájékoztatást nyújtja az igénylők részére.</w:t>
      </w:r>
      <w:bookmarkEnd w:id="1"/>
    </w:p>
    <w:p w14:paraId="4A7F2B4F" w14:textId="30BDA252" w:rsidR="00E01346" w:rsidRPr="006C3538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</w:pPr>
      <w:r w:rsidRPr="006C353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AZ ADATKEZELŐ ÉS KÉPVISELŐJE ELÉRHETŐSÉGEI:</w:t>
      </w:r>
    </w:p>
    <w:p w14:paraId="5F9141C7" w14:textId="77777777" w:rsidR="0034150D" w:rsidRPr="006C3538" w:rsidRDefault="0034150D" w:rsidP="0034150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color w:val="000000"/>
          <w:sz w:val="22"/>
          <w:szCs w:val="22"/>
        </w:rPr>
        <w:t>Neve: Szombathely Megyei Jogú Város Polgármesteri Hivatala</w:t>
      </w:r>
    </w:p>
    <w:p w14:paraId="6295545F" w14:textId="77777777" w:rsidR="0034150D" w:rsidRPr="006C3538" w:rsidRDefault="0034150D" w:rsidP="0034150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i/>
          <w:color w:val="000000"/>
          <w:sz w:val="22"/>
          <w:szCs w:val="22"/>
        </w:rPr>
        <w:t>(a továbbiakban: Hivatal vagy Adatkezelő)</w:t>
      </w:r>
    </w:p>
    <w:p w14:paraId="15D29BA1" w14:textId="77777777" w:rsidR="0034150D" w:rsidRPr="006C353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color w:val="000000"/>
          <w:sz w:val="22"/>
          <w:szCs w:val="22"/>
        </w:rPr>
        <w:t>Székhely: 9700 Szombathely, Kossuth L. utca 1-3.</w:t>
      </w:r>
    </w:p>
    <w:p w14:paraId="4BA91E2B" w14:textId="77777777" w:rsidR="0034150D" w:rsidRPr="006C353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color w:val="000000"/>
          <w:sz w:val="22"/>
          <w:szCs w:val="22"/>
        </w:rPr>
        <w:t>Levelezési cím: 9700 Szombathely, Kossuth L. utca 1-3.</w:t>
      </w:r>
    </w:p>
    <w:p w14:paraId="31F737AE" w14:textId="77777777" w:rsidR="0034150D" w:rsidRPr="006C3538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color w:val="000000"/>
          <w:sz w:val="22"/>
          <w:szCs w:val="22"/>
        </w:rPr>
        <w:t>Képviselője: Dr. Károlyi Ákos, jegyző</w:t>
      </w:r>
    </w:p>
    <w:p w14:paraId="741FE2CD" w14:textId="0940328E" w:rsidR="0034150D" w:rsidRPr="006C3538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6C3538">
        <w:rPr>
          <w:rFonts w:asciiTheme="minorHAnsi" w:hAnsiTheme="minorHAnsi" w:cstheme="minorHAnsi"/>
          <w:color w:val="000000"/>
          <w:sz w:val="22"/>
          <w:szCs w:val="22"/>
        </w:rPr>
        <w:t xml:space="preserve">E-mailcíme: </w:t>
      </w:r>
      <w:r w:rsidRPr="006C3538">
        <w:rPr>
          <w:rFonts w:asciiTheme="minorHAnsi" w:hAnsiTheme="minorHAnsi" w:cstheme="minorHAnsi"/>
          <w:sz w:val="22"/>
          <w:szCs w:val="22"/>
        </w:rPr>
        <w:t>jegyzo@szombathely.hu</w:t>
      </w:r>
    </w:p>
    <w:p w14:paraId="6A28E6FD" w14:textId="77777777" w:rsidR="00A97D47" w:rsidRPr="006C3538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6C353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6C3538" w:rsidRDefault="00A97D47" w:rsidP="00A97D47">
      <w:pPr>
        <w:suppressAutoHyphens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6C3538" w:rsidRDefault="00A97D47" w:rsidP="00A97D47">
      <w:pPr>
        <w:suppressAutoHyphens/>
        <w:jc w:val="both"/>
        <w:rPr>
          <w:rFonts w:asciiTheme="minorHAnsi" w:eastAsia="Times New Roman" w:hAnsiTheme="minorHAnsi"/>
          <w:color w:val="000000"/>
          <w:sz w:val="22"/>
          <w:lang w:eastAsia="ar-SA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6C3538" w:rsidRDefault="00A97D47" w:rsidP="00A01C45">
      <w:pPr>
        <w:suppressAutoHyphens/>
        <w:spacing w:after="120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6C3538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Times New Roman" w:hAnsiTheme="minorHAnsi"/>
          <w:color w:val="000000"/>
          <w:sz w:val="22"/>
          <w:u w:val="single"/>
          <w:lang w:eastAsia="ar-SA"/>
        </w:rPr>
      </w:pPr>
      <w:r w:rsidRPr="006C3538">
        <w:rPr>
          <w:rFonts w:asciiTheme="minorHAnsi" w:eastAsia="Times New Roman" w:hAnsiTheme="minorHAnsi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32831E23" w:rsidR="00A01C45" w:rsidRPr="006C3538" w:rsidRDefault="00A01C45" w:rsidP="00825996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6C3538">
        <w:rPr>
          <w:rFonts w:asciiTheme="minorHAnsi" w:hAnsiTheme="minorHAnsi"/>
          <w:color w:val="000000"/>
          <w:sz w:val="22"/>
          <w:u w:val="single"/>
        </w:rPr>
        <w:t>Az adatkezelés célja:</w:t>
      </w:r>
      <w:r w:rsidR="00692E31" w:rsidRPr="006C3538">
        <w:rPr>
          <w:rFonts w:asciiTheme="minorHAnsi" w:hAnsiTheme="minorHAnsi"/>
          <w:sz w:val="22"/>
        </w:rPr>
        <w:t xml:space="preserve"> </w:t>
      </w:r>
      <w:r w:rsidR="00825996" w:rsidRPr="006C3538">
        <w:rPr>
          <w:rFonts w:asciiTheme="minorHAnsi" w:hAnsiTheme="minorHAnsi"/>
          <w:color w:val="000000"/>
          <w:sz w:val="22"/>
        </w:rPr>
        <w:t>az igények benyújtásá</w:t>
      </w:r>
      <w:r w:rsidR="00FB73EB" w:rsidRPr="006C3538">
        <w:rPr>
          <w:rFonts w:asciiTheme="minorHAnsi" w:hAnsiTheme="minorHAnsi"/>
          <w:color w:val="000000"/>
          <w:sz w:val="22"/>
        </w:rPr>
        <w:t>n</w:t>
      </w:r>
      <w:r w:rsidR="00825996" w:rsidRPr="006C3538">
        <w:rPr>
          <w:rFonts w:asciiTheme="minorHAnsi" w:hAnsiTheme="minorHAnsi"/>
          <w:color w:val="000000"/>
          <w:sz w:val="22"/>
        </w:rPr>
        <w:t>a</w:t>
      </w:r>
      <w:r w:rsidR="00FB73EB" w:rsidRPr="006C3538">
        <w:rPr>
          <w:rFonts w:asciiTheme="minorHAnsi" w:hAnsiTheme="minorHAnsi"/>
          <w:color w:val="000000"/>
          <w:sz w:val="22"/>
        </w:rPr>
        <w:t>k biztosítása</w:t>
      </w:r>
      <w:r w:rsidR="00825996" w:rsidRPr="006C3538">
        <w:rPr>
          <w:rFonts w:asciiTheme="minorHAnsi" w:hAnsiTheme="minorHAnsi"/>
          <w:color w:val="000000"/>
          <w:sz w:val="22"/>
        </w:rPr>
        <w:t>, a jogosultsági feltételek és</w:t>
      </w:r>
      <w:r w:rsidR="0034150D" w:rsidRPr="006C3538">
        <w:rPr>
          <w:rFonts w:asciiTheme="minorHAnsi" w:hAnsiTheme="minorHAnsi"/>
          <w:color w:val="000000"/>
          <w:sz w:val="22"/>
        </w:rPr>
        <w:t xml:space="preserve"> az ültetés megtörtént</w:t>
      </w:r>
      <w:r w:rsidR="00FB73EB" w:rsidRPr="006C3538">
        <w:rPr>
          <w:rFonts w:asciiTheme="minorHAnsi" w:hAnsiTheme="minorHAnsi"/>
          <w:color w:val="000000"/>
          <w:sz w:val="22"/>
        </w:rPr>
        <w:t>ének ellenőrzése</w:t>
      </w:r>
      <w:r w:rsidR="00825996" w:rsidRPr="006C3538">
        <w:rPr>
          <w:rFonts w:asciiTheme="minorHAnsi" w:hAnsiTheme="minorHAnsi"/>
          <w:color w:val="000000"/>
          <w:sz w:val="22"/>
        </w:rPr>
        <w:t xml:space="preserve">, a </w:t>
      </w:r>
      <w:r w:rsidR="000212A5" w:rsidRPr="006C3538">
        <w:rPr>
          <w:rFonts w:asciiTheme="minorHAnsi" w:hAnsiTheme="minorHAnsi"/>
          <w:color w:val="000000"/>
          <w:sz w:val="22"/>
        </w:rPr>
        <w:t>növények</w:t>
      </w:r>
      <w:r w:rsidR="00825996" w:rsidRPr="006C3538">
        <w:rPr>
          <w:rFonts w:asciiTheme="minorHAnsi" w:hAnsiTheme="minorHAnsi"/>
          <w:color w:val="000000"/>
          <w:sz w:val="22"/>
        </w:rPr>
        <w:t xml:space="preserve"> </w:t>
      </w:r>
      <w:r w:rsidR="0034150D" w:rsidRPr="006C3538">
        <w:rPr>
          <w:rFonts w:asciiTheme="minorHAnsi" w:hAnsiTheme="minorHAnsi"/>
          <w:color w:val="000000"/>
          <w:sz w:val="22"/>
        </w:rPr>
        <w:t>átadás</w:t>
      </w:r>
      <w:r w:rsidR="00825996" w:rsidRPr="006C3538">
        <w:rPr>
          <w:rFonts w:asciiTheme="minorHAnsi" w:hAnsiTheme="minorHAnsi"/>
          <w:color w:val="000000"/>
          <w:sz w:val="22"/>
        </w:rPr>
        <w:t>-</w:t>
      </w:r>
      <w:r w:rsidR="0034150D" w:rsidRPr="006C3538">
        <w:rPr>
          <w:rFonts w:asciiTheme="minorHAnsi" w:hAnsiTheme="minorHAnsi"/>
          <w:color w:val="000000"/>
          <w:sz w:val="22"/>
        </w:rPr>
        <w:t>átvétel</w:t>
      </w:r>
      <w:r w:rsidR="00825996" w:rsidRPr="006C3538">
        <w:rPr>
          <w:rFonts w:asciiTheme="minorHAnsi" w:hAnsiTheme="minorHAnsi"/>
          <w:color w:val="000000"/>
          <w:sz w:val="22"/>
        </w:rPr>
        <w:t>é</w:t>
      </w:r>
      <w:r w:rsidR="00445E89" w:rsidRPr="006C3538">
        <w:rPr>
          <w:rFonts w:asciiTheme="minorHAnsi" w:hAnsiTheme="minorHAnsi"/>
          <w:color w:val="000000"/>
          <w:sz w:val="22"/>
        </w:rPr>
        <w:t>nek szervezése és a kapcsolattartás</w:t>
      </w:r>
      <w:r w:rsidR="00825996" w:rsidRPr="006C3538">
        <w:rPr>
          <w:rFonts w:asciiTheme="minorHAnsi" w:hAnsiTheme="minorHAnsi"/>
          <w:color w:val="000000"/>
          <w:sz w:val="22"/>
        </w:rPr>
        <w:t>.</w:t>
      </w:r>
    </w:p>
    <w:p w14:paraId="5E82A36C" w14:textId="2B95877C" w:rsidR="00A01C45" w:rsidRPr="006C3538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6C3538">
        <w:rPr>
          <w:rFonts w:asciiTheme="minorHAnsi" w:hAnsiTheme="minorHAnsi"/>
          <w:color w:val="000000"/>
          <w:sz w:val="22"/>
          <w:u w:val="single"/>
        </w:rPr>
        <w:t>Az adatkezelés jogalapja:</w:t>
      </w:r>
      <w:r w:rsidRPr="006C3538">
        <w:rPr>
          <w:rFonts w:asciiTheme="minorHAnsi" w:hAnsiTheme="minorHAnsi"/>
          <w:color w:val="000000"/>
          <w:sz w:val="22"/>
        </w:rPr>
        <w:t xml:space="preserve"> az </w:t>
      </w:r>
      <w:r w:rsidR="005A748A" w:rsidRPr="006C3538">
        <w:rPr>
          <w:rFonts w:asciiTheme="minorHAnsi" w:hAnsiTheme="minorHAnsi"/>
          <w:color w:val="000000"/>
          <w:sz w:val="22"/>
        </w:rPr>
        <w:t>Érintett hozzájárulása</w:t>
      </w:r>
      <w:r w:rsidRPr="006C3538">
        <w:rPr>
          <w:rFonts w:asciiTheme="minorHAnsi" w:hAnsiTheme="minorHAnsi"/>
          <w:color w:val="000000"/>
          <w:sz w:val="22"/>
        </w:rPr>
        <w:t xml:space="preserve"> – GDPR 6. cikk (1) bekezdés a) pontja</w:t>
      </w:r>
      <w:r w:rsidR="004B1FDD" w:rsidRPr="006C3538">
        <w:rPr>
          <w:rFonts w:asciiTheme="minorHAnsi" w:hAnsiTheme="minorHAnsi"/>
          <w:color w:val="000000"/>
          <w:sz w:val="22"/>
        </w:rPr>
        <w:t>.</w:t>
      </w:r>
    </w:p>
    <w:p w14:paraId="04DEB5D3" w14:textId="33FF170E" w:rsidR="001F0CAE" w:rsidRPr="006C3538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6C3538">
        <w:rPr>
          <w:rFonts w:asciiTheme="minorHAnsi" w:hAnsiTheme="minorHAnsi"/>
          <w:color w:val="000000"/>
          <w:sz w:val="22"/>
          <w:u w:val="single"/>
        </w:rPr>
        <w:t>Az</w:t>
      </w:r>
      <w:r w:rsidRPr="006C3538">
        <w:rPr>
          <w:rFonts w:asciiTheme="minorHAnsi" w:eastAsia="Times New Roman" w:hAnsiTheme="minorHAnsi"/>
          <w:color w:val="000000"/>
          <w:sz w:val="22"/>
          <w:u w:val="single"/>
          <w:lang w:eastAsia="ar-SA"/>
        </w:rPr>
        <w:t xml:space="preserve"> adatkezeléssel érintett személyek köre</w:t>
      </w:r>
      <w:r w:rsidRPr="006C3538">
        <w:rPr>
          <w:rFonts w:asciiTheme="minorHAnsi" w:eastAsia="Times New Roman" w:hAnsiTheme="minorHAnsi"/>
          <w:color w:val="000000"/>
          <w:sz w:val="22"/>
          <w:lang w:eastAsia="ar-SA"/>
        </w:rPr>
        <w:t>:</w:t>
      </w:r>
      <w:r w:rsidR="00FB73EB" w:rsidRPr="006C3538">
        <w:rPr>
          <w:rFonts w:asciiTheme="minorHAnsi" w:hAnsiTheme="minorHAnsi"/>
          <w:sz w:val="22"/>
          <w:lang w:eastAsia="hu-HU"/>
        </w:rPr>
        <w:t xml:space="preserve"> szombathelyi lakcímmel rendelkező, nagykorú természetes személyek, akik benyújtják igényüket a regisztrációs felületen.</w:t>
      </w:r>
    </w:p>
    <w:p w14:paraId="42170FD3" w14:textId="7BE1F78D" w:rsidR="00105CB4" w:rsidRPr="006C3538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hAnsiTheme="minorHAnsi"/>
          <w:color w:val="000000"/>
          <w:sz w:val="22"/>
        </w:rPr>
      </w:pPr>
      <w:r w:rsidRPr="006C3538">
        <w:rPr>
          <w:rFonts w:asciiTheme="minorHAnsi" w:hAnsiTheme="minorHAnsi"/>
          <w:color w:val="000000"/>
          <w:sz w:val="22"/>
          <w:u w:val="single"/>
        </w:rPr>
        <w:t>A kezelt adatok köre:</w:t>
      </w:r>
      <w:r w:rsidR="0029465A"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="001F0CAE" w:rsidRPr="006C3538">
        <w:rPr>
          <w:rFonts w:asciiTheme="minorHAnsi" w:hAnsiTheme="minorHAnsi"/>
          <w:color w:val="000000"/>
          <w:sz w:val="22"/>
        </w:rPr>
        <w:t>a</w:t>
      </w:r>
      <w:r w:rsidR="00692E31" w:rsidRPr="006C3538">
        <w:rPr>
          <w:rFonts w:asciiTheme="minorHAnsi" w:hAnsiTheme="minorHAnsi"/>
          <w:color w:val="000000"/>
          <w:sz w:val="22"/>
        </w:rPr>
        <w:t xml:space="preserve">z érintett </w:t>
      </w:r>
      <w:r w:rsidR="001F0CAE" w:rsidRPr="006C3538">
        <w:rPr>
          <w:rFonts w:asciiTheme="minorHAnsi" w:hAnsiTheme="minorHAnsi"/>
          <w:color w:val="000000"/>
          <w:sz w:val="22"/>
        </w:rPr>
        <w:t>neve</w:t>
      </w:r>
      <w:r w:rsidR="00E1213B" w:rsidRPr="006C3538">
        <w:rPr>
          <w:rFonts w:asciiTheme="minorHAnsi" w:hAnsiTheme="minorHAnsi"/>
          <w:color w:val="000000"/>
          <w:sz w:val="22"/>
        </w:rPr>
        <w:t>,</w:t>
      </w:r>
      <w:r w:rsidR="00FB73EB" w:rsidRPr="006C3538">
        <w:rPr>
          <w:rFonts w:asciiTheme="minorHAnsi" w:hAnsiTheme="minorHAnsi"/>
          <w:color w:val="000000"/>
          <w:sz w:val="22"/>
        </w:rPr>
        <w:t xml:space="preserve"> lakcíme, e-mail címe, telefonszáma</w:t>
      </w:r>
      <w:r w:rsidR="008A2197" w:rsidRPr="006C3538">
        <w:rPr>
          <w:rFonts w:asciiTheme="minorHAnsi" w:hAnsiTheme="minorHAnsi"/>
          <w:color w:val="000000"/>
          <w:sz w:val="22"/>
        </w:rPr>
        <w:t>, aláírása</w:t>
      </w:r>
      <w:r w:rsidR="007574D4" w:rsidRPr="006C3538">
        <w:rPr>
          <w:rFonts w:asciiTheme="minorHAnsi" w:hAnsiTheme="minorHAnsi"/>
          <w:color w:val="000000"/>
          <w:sz w:val="22"/>
        </w:rPr>
        <w:t>.</w:t>
      </w:r>
    </w:p>
    <w:p w14:paraId="10BD84D3" w14:textId="77777777" w:rsidR="00366B6C" w:rsidRPr="006C3538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319C5C5B" w14:textId="1D3058B7" w:rsidR="001F0CAE" w:rsidRPr="006C3538" w:rsidRDefault="00366B6C" w:rsidP="001F0CAE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Theme="minorHAnsi" w:eastAsia="Calibri" w:hAnsiTheme="minorHAnsi"/>
          <w:color w:val="000000"/>
          <w:sz w:val="22"/>
        </w:rPr>
      </w:pPr>
      <w:r w:rsidRPr="006C3538">
        <w:rPr>
          <w:rFonts w:asciiTheme="minorHAnsi" w:eastAsia="Calibri" w:hAnsiTheme="minorHAnsi"/>
          <w:color w:val="000000"/>
          <w:sz w:val="22"/>
          <w:u w:val="single"/>
        </w:rPr>
        <w:t>Az adatok megismerésére jogosult személyek köre:</w:t>
      </w:r>
      <w:r w:rsidR="00445E89"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Pr="006C3538">
        <w:rPr>
          <w:rFonts w:asciiTheme="minorHAnsi" w:eastAsia="Calibri" w:hAnsiTheme="minorHAnsi"/>
          <w:color w:val="000000"/>
          <w:sz w:val="22"/>
        </w:rPr>
        <w:t>a személyes adatokat</w:t>
      </w:r>
      <w:r w:rsidR="000C41C4"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="00445E89" w:rsidRPr="006C3538">
        <w:rPr>
          <w:rFonts w:asciiTheme="minorHAnsi" w:eastAsia="Calibri" w:hAnsiTheme="minorHAnsi"/>
          <w:color w:val="000000"/>
          <w:sz w:val="22"/>
        </w:rPr>
        <w:t xml:space="preserve">a </w:t>
      </w:r>
      <w:r w:rsidR="000C41C4" w:rsidRPr="006C3538">
        <w:rPr>
          <w:rFonts w:asciiTheme="minorHAnsi" w:eastAsia="Calibri" w:hAnsiTheme="minorHAnsi"/>
          <w:color w:val="000000"/>
          <w:sz w:val="22"/>
        </w:rPr>
        <w:t>Hivatal</w:t>
      </w:r>
      <w:r w:rsidR="00445E89" w:rsidRPr="006C3538">
        <w:rPr>
          <w:rFonts w:asciiTheme="minorHAnsi" w:eastAsia="Calibri" w:hAnsiTheme="minorHAnsi"/>
          <w:color w:val="000000"/>
          <w:sz w:val="22"/>
        </w:rPr>
        <w:t xml:space="preserve"> környezetvédelmi feladatokat ellátó irodájának </w:t>
      </w:r>
      <w:r w:rsidR="00F62C70" w:rsidRPr="006C3538">
        <w:rPr>
          <w:rFonts w:asciiTheme="minorHAnsi" w:eastAsia="Calibri" w:hAnsiTheme="minorHAnsi"/>
          <w:color w:val="000000"/>
          <w:sz w:val="22"/>
        </w:rPr>
        <w:t xml:space="preserve">az adatkezelés céljának elérése érdekében </w:t>
      </w:r>
      <w:r w:rsidR="001F0CAE" w:rsidRPr="006C3538">
        <w:rPr>
          <w:rFonts w:asciiTheme="minorHAnsi" w:eastAsia="Calibri" w:hAnsiTheme="minorHAnsi"/>
          <w:color w:val="000000"/>
          <w:sz w:val="22"/>
        </w:rPr>
        <w:t xml:space="preserve">eljáró </w:t>
      </w:r>
      <w:r w:rsidR="00445E89" w:rsidRPr="006C3538">
        <w:rPr>
          <w:rFonts w:asciiTheme="minorHAnsi" w:eastAsia="Calibri" w:hAnsiTheme="minorHAnsi"/>
          <w:color w:val="000000"/>
          <w:sz w:val="22"/>
        </w:rPr>
        <w:t>dolgozói</w:t>
      </w:r>
      <w:r w:rsidR="000C41C4"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="001F0CAE" w:rsidRPr="006C3538">
        <w:rPr>
          <w:rFonts w:asciiTheme="minorHAnsi" w:eastAsia="Calibri" w:hAnsiTheme="minorHAnsi"/>
          <w:color w:val="000000"/>
          <w:sz w:val="22"/>
        </w:rPr>
        <w:t>ismerhetik meg.</w:t>
      </w:r>
    </w:p>
    <w:p w14:paraId="6852FDE7" w14:textId="6C762859" w:rsidR="006C3538" w:rsidRPr="006C3538" w:rsidRDefault="00366B6C" w:rsidP="008A2197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asciiTheme="minorHAnsi" w:eastAsia="Calibri" w:hAnsiTheme="minorHAnsi"/>
          <w:color w:val="000000"/>
          <w:sz w:val="22"/>
        </w:rPr>
      </w:pPr>
      <w:r w:rsidRPr="006C3538">
        <w:rPr>
          <w:rFonts w:asciiTheme="minorHAnsi" w:eastAsia="Calibri" w:hAnsiTheme="minorHAnsi"/>
          <w:color w:val="000000"/>
          <w:sz w:val="22"/>
          <w:u w:val="single"/>
        </w:rPr>
        <w:t>Adattovábbítás:</w:t>
      </w:r>
      <w:r w:rsidRPr="006C3538">
        <w:rPr>
          <w:rFonts w:asciiTheme="minorHAnsi" w:eastAsia="Calibri" w:hAnsiTheme="minorHAnsi"/>
          <w:color w:val="000000"/>
          <w:sz w:val="22"/>
        </w:rPr>
        <w:t> </w:t>
      </w:r>
      <w:r w:rsidR="006C3538" w:rsidRPr="006C3538">
        <w:rPr>
          <w:rFonts w:asciiTheme="minorHAnsi" w:eastAsia="Calibri" w:hAnsiTheme="minorHAnsi"/>
          <w:color w:val="000000"/>
          <w:sz w:val="22"/>
        </w:rPr>
        <w:t>a személyes adatok más adatkezelő részére személlyel összekapcsolható formában nem kerülnek továbbításra.</w:t>
      </w:r>
    </w:p>
    <w:p w14:paraId="745120B9" w14:textId="074B218E" w:rsidR="008A2197" w:rsidRPr="006C3538" w:rsidRDefault="00366B6C" w:rsidP="008A2197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asciiTheme="minorHAnsi" w:eastAsia="Calibri" w:hAnsiTheme="minorHAnsi"/>
          <w:color w:val="000000"/>
          <w:sz w:val="22"/>
        </w:rPr>
      </w:pPr>
      <w:r w:rsidRPr="006C3538">
        <w:rPr>
          <w:rFonts w:asciiTheme="minorHAnsi" w:eastAsia="Calibri" w:hAnsiTheme="minorHAnsi"/>
          <w:color w:val="000000"/>
          <w:sz w:val="22"/>
          <w:u w:val="single"/>
        </w:rPr>
        <w:t>Adatfeldolgozók</w:t>
      </w:r>
      <w:r w:rsidRPr="006C3538">
        <w:rPr>
          <w:rFonts w:asciiTheme="minorHAnsi" w:eastAsia="Calibri" w:hAnsiTheme="minorHAnsi"/>
          <w:color w:val="000000"/>
          <w:sz w:val="22"/>
        </w:rPr>
        <w:t>:</w:t>
      </w:r>
      <w:r w:rsidR="008A2197" w:rsidRPr="006C3538">
        <w:rPr>
          <w:rFonts w:asciiTheme="minorHAnsi" w:hAnsiTheme="minorHAnsi"/>
        </w:rPr>
        <w:t xml:space="preserve"> </w:t>
      </w:r>
      <w:r w:rsidR="008A2197" w:rsidRPr="006C3538">
        <w:rPr>
          <w:rFonts w:asciiTheme="minorHAnsi" w:eastAsia="Calibri" w:hAnsiTheme="minorHAnsi"/>
          <w:color w:val="000000"/>
          <w:sz w:val="22"/>
        </w:rPr>
        <w:t>a név-</w:t>
      </w:r>
      <w:r w:rsidR="006C3538" w:rsidRPr="006C3538">
        <w:rPr>
          <w:rFonts w:asciiTheme="minorHAnsi" w:eastAsia="Calibri" w:hAnsiTheme="minorHAnsi"/>
          <w:color w:val="000000"/>
          <w:sz w:val="22"/>
        </w:rPr>
        <w:t>,</w:t>
      </w:r>
      <w:r w:rsidR="008A2197" w:rsidRPr="006C3538">
        <w:rPr>
          <w:rFonts w:asciiTheme="minorHAnsi" w:eastAsia="Calibri" w:hAnsiTheme="minorHAnsi"/>
          <w:color w:val="000000"/>
          <w:sz w:val="22"/>
        </w:rPr>
        <w:t xml:space="preserve"> lakcímadatok, </w:t>
      </w:r>
      <w:r w:rsidR="006C3538" w:rsidRPr="006C3538">
        <w:rPr>
          <w:rFonts w:asciiTheme="minorHAnsi" w:eastAsia="Calibri" w:hAnsiTheme="minorHAnsi"/>
          <w:color w:val="000000"/>
          <w:sz w:val="22"/>
        </w:rPr>
        <w:t xml:space="preserve">és </w:t>
      </w:r>
      <w:r w:rsidR="006C3538" w:rsidRPr="006C3538">
        <w:rPr>
          <w:rFonts w:asciiTheme="minorHAnsi" w:eastAsia="Calibri" w:hAnsiTheme="minorHAnsi"/>
          <w:color w:val="000000"/>
          <w:sz w:val="22"/>
        </w:rPr>
        <w:t xml:space="preserve">az </w:t>
      </w:r>
      <w:r w:rsidR="008A2197" w:rsidRPr="006C3538">
        <w:rPr>
          <w:rFonts w:asciiTheme="minorHAnsi" w:eastAsia="Calibri" w:hAnsiTheme="minorHAnsi"/>
          <w:color w:val="000000"/>
          <w:sz w:val="22"/>
        </w:rPr>
        <w:t>aláírás az átadás-átvétel igazolása és lebonyolítása céljából továbbításra kerülnek az alábbi adat</w:t>
      </w:r>
      <w:r w:rsidR="006C3538" w:rsidRPr="006C3538">
        <w:rPr>
          <w:rFonts w:asciiTheme="minorHAnsi" w:eastAsia="Calibri" w:hAnsiTheme="minorHAnsi"/>
          <w:color w:val="000000"/>
          <w:sz w:val="22"/>
        </w:rPr>
        <w:t>feldolgozóhoz</w:t>
      </w:r>
      <w:r w:rsidR="008A2197" w:rsidRPr="006C3538">
        <w:rPr>
          <w:rFonts w:asciiTheme="minorHAnsi" w:eastAsia="Calibri" w:hAnsiTheme="minorHAnsi"/>
          <w:color w:val="000000"/>
          <w:sz w:val="22"/>
        </w:rPr>
        <w:t>:</w:t>
      </w:r>
    </w:p>
    <w:p w14:paraId="153F5BF4" w14:textId="511540AE" w:rsidR="008A2197" w:rsidRPr="006C3538" w:rsidRDefault="008A2197" w:rsidP="006C3538">
      <w:pPr>
        <w:pStyle w:val="Listaszerbekezds"/>
        <w:numPr>
          <w:ilvl w:val="0"/>
          <w:numId w:val="29"/>
        </w:numPr>
        <w:tabs>
          <w:tab w:val="left" w:pos="298"/>
        </w:tabs>
        <w:suppressAutoHyphens/>
        <w:spacing w:after="120" w:line="225" w:lineRule="atLeast"/>
        <w:ind w:left="663" w:hanging="357"/>
        <w:contextualSpacing w:val="0"/>
        <w:jc w:val="both"/>
        <w:rPr>
          <w:rFonts w:eastAsia="Calibri" w:cstheme="minorHAnsi"/>
          <w:color w:val="000000"/>
        </w:rPr>
      </w:pPr>
      <w:r w:rsidRPr="006C3538">
        <w:rPr>
          <w:rFonts w:eastAsia="Calibri" w:cstheme="minorHAnsi"/>
          <w:color w:val="000000"/>
        </w:rPr>
        <w:t>PRENOR Kertészeti és Parképítő Kft. (9700 Szombathely, Béke tér 1.)</w:t>
      </w:r>
    </w:p>
    <w:p w14:paraId="77448ED5" w14:textId="77777777" w:rsidR="00366B6C" w:rsidRPr="006C3538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ADATKEZELÉS HELYE, MÓDJA, IDŐTARTAMA</w:t>
      </w:r>
    </w:p>
    <w:p w14:paraId="17C0340E" w14:textId="4B1EEF35" w:rsidR="00B86D9F" w:rsidRPr="006C3538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Theme="minorHAnsi" w:eastAsia="Calibri" w:hAnsiTheme="minorHAnsi"/>
          <w:bCs/>
          <w:color w:val="000000" w:themeColor="text1"/>
          <w:sz w:val="22"/>
          <w:lang w:eastAsia="ar-SA"/>
        </w:rPr>
      </w:pPr>
      <w:r w:rsidRPr="006C3538">
        <w:rPr>
          <w:rFonts w:asciiTheme="minorHAnsi" w:eastAsia="Calibri" w:hAnsiTheme="minorHAnsi"/>
          <w:color w:val="000000"/>
          <w:sz w:val="22"/>
        </w:rPr>
        <w:t>A</w:t>
      </w:r>
      <w:r w:rsidR="00D55547" w:rsidRPr="006C3538">
        <w:rPr>
          <w:rFonts w:asciiTheme="minorHAnsi" w:eastAsia="Calibri" w:hAnsiTheme="minorHAnsi"/>
          <w:color w:val="000000"/>
          <w:sz w:val="22"/>
        </w:rPr>
        <w:t>z</w:t>
      </w:r>
      <w:r w:rsidRPr="006C3538">
        <w:rPr>
          <w:rFonts w:asciiTheme="minorHAnsi" w:eastAsia="Calibri" w:hAnsiTheme="minorHAnsi"/>
          <w:color w:val="000000"/>
          <w:sz w:val="22"/>
        </w:rPr>
        <w:t xml:space="preserve"> adatok</w:t>
      </w:r>
      <w:r w:rsidR="008E070D" w:rsidRPr="006C3538">
        <w:rPr>
          <w:rFonts w:asciiTheme="minorHAnsi" w:eastAsia="Calibri" w:hAnsiTheme="minorHAnsi"/>
          <w:color w:val="000000"/>
          <w:sz w:val="22"/>
        </w:rPr>
        <w:t>at az Adatkezelő</w:t>
      </w:r>
      <w:r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="00445E89" w:rsidRPr="006C3538">
        <w:rPr>
          <w:rFonts w:asciiTheme="minorHAnsi" w:eastAsia="Calibri" w:hAnsiTheme="minorHAnsi"/>
          <w:color w:val="000000"/>
          <w:sz w:val="22"/>
        </w:rPr>
        <w:t>elektronikus</w:t>
      </w:r>
      <w:r w:rsidR="000056A3" w:rsidRPr="006C3538">
        <w:rPr>
          <w:rFonts w:asciiTheme="minorHAnsi" w:eastAsia="Calibri" w:hAnsiTheme="minorHAnsi"/>
          <w:color w:val="000000"/>
          <w:sz w:val="22"/>
        </w:rPr>
        <w:t xml:space="preserve"> rendszerben</w:t>
      </w:r>
      <w:r w:rsidR="00445E89" w:rsidRPr="006C3538">
        <w:rPr>
          <w:rFonts w:asciiTheme="minorHAnsi" w:eastAsia="Calibri" w:hAnsiTheme="minorHAnsi"/>
          <w:color w:val="000000"/>
          <w:sz w:val="22"/>
        </w:rPr>
        <w:t xml:space="preserve"> </w:t>
      </w:r>
      <w:r w:rsidR="00D55547" w:rsidRPr="006C3538">
        <w:rPr>
          <w:rFonts w:asciiTheme="minorHAnsi" w:eastAsia="Calibri" w:hAnsiTheme="minorHAnsi"/>
          <w:color w:val="000000"/>
          <w:sz w:val="22"/>
        </w:rPr>
        <w:t>tárol</w:t>
      </w:r>
      <w:r w:rsidR="008E070D" w:rsidRPr="006C3538">
        <w:rPr>
          <w:rFonts w:asciiTheme="minorHAnsi" w:eastAsia="Calibri" w:hAnsiTheme="minorHAnsi"/>
          <w:color w:val="000000"/>
          <w:sz w:val="22"/>
        </w:rPr>
        <w:t>j</w:t>
      </w:r>
      <w:r w:rsidR="00D55547" w:rsidRPr="006C3538">
        <w:rPr>
          <w:rFonts w:asciiTheme="minorHAnsi" w:eastAsia="Calibri" w:hAnsiTheme="minorHAnsi"/>
          <w:color w:val="000000"/>
          <w:sz w:val="22"/>
        </w:rPr>
        <w:t>a</w:t>
      </w:r>
      <w:r w:rsidR="008E070D" w:rsidRPr="006C3538">
        <w:rPr>
          <w:rFonts w:asciiTheme="minorHAnsi" w:eastAsia="Calibri" w:hAnsiTheme="minorHAnsi"/>
          <w:color w:val="000000"/>
          <w:sz w:val="22"/>
        </w:rPr>
        <w:t xml:space="preserve">, azok </w:t>
      </w:r>
      <w:r w:rsidR="00F62C70" w:rsidRPr="006C3538">
        <w:rPr>
          <w:rFonts w:asciiTheme="minorHAnsi" w:eastAsia="Calibri" w:hAnsiTheme="minorHAnsi"/>
          <w:color w:val="000000"/>
          <w:sz w:val="22"/>
        </w:rPr>
        <w:t>az Érintett hozzájárulásának visszavonásáig</w:t>
      </w:r>
      <w:r w:rsidR="00BA021C" w:rsidRPr="006C3538">
        <w:rPr>
          <w:rFonts w:asciiTheme="minorHAnsi" w:eastAsia="Calibri" w:hAnsiTheme="minorHAnsi"/>
          <w:color w:val="000000"/>
          <w:sz w:val="22"/>
        </w:rPr>
        <w:t>, annak hiányában a</w:t>
      </w:r>
      <w:r w:rsidR="00445E89" w:rsidRPr="006C3538">
        <w:rPr>
          <w:rFonts w:asciiTheme="minorHAnsi" w:eastAsia="Calibri" w:hAnsiTheme="minorHAnsi"/>
          <w:color w:val="000000"/>
          <w:sz w:val="22"/>
        </w:rPr>
        <w:t xml:space="preserve"> regisztrációt követő 1 évig </w:t>
      </w:r>
      <w:r w:rsidR="00F62C70" w:rsidRPr="006C3538">
        <w:rPr>
          <w:rFonts w:asciiTheme="minorHAnsi" w:eastAsia="Calibri" w:hAnsiTheme="minorHAnsi"/>
          <w:color w:val="000000"/>
          <w:sz w:val="22"/>
        </w:rPr>
        <w:t>kerülnek megőrzésre</w:t>
      </w:r>
      <w:r w:rsidR="00156A16" w:rsidRPr="006C3538">
        <w:rPr>
          <w:rFonts w:asciiTheme="minorHAnsi" w:eastAsia="Calibri" w:hAnsiTheme="minorHAnsi"/>
          <w:bCs/>
          <w:color w:val="000000" w:themeColor="text1"/>
          <w:sz w:val="22"/>
          <w:lang w:eastAsia="ar-SA"/>
        </w:rPr>
        <w:t>.</w:t>
      </w:r>
    </w:p>
    <w:p w14:paraId="13C33D43" w14:textId="77777777" w:rsidR="006A424D" w:rsidRPr="006C3538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AUTOMATIZÁLT DÖNTÉSHOZATAL, PROFILALKOTÁS</w:t>
      </w:r>
    </w:p>
    <w:p w14:paraId="67A3248E" w14:textId="38B6415C" w:rsidR="000056A3" w:rsidRPr="006C3538" w:rsidRDefault="006A424D" w:rsidP="006A424D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6C3538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hAnsiTheme="minorHAnsi"/>
          <w:sz w:val="22"/>
          <w:lang w:eastAsia="hu-HU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ADATBIZTONSÁG:</w:t>
      </w:r>
    </w:p>
    <w:p w14:paraId="764B3909" w14:textId="7141A195" w:rsidR="006A424D" w:rsidRPr="006C3538" w:rsidRDefault="006A424D" w:rsidP="006A424D">
      <w:pPr>
        <w:spacing w:before="120" w:after="120"/>
        <w:jc w:val="both"/>
        <w:rPr>
          <w:rFonts w:asciiTheme="minorHAnsi" w:hAnsiTheme="minorHAnsi"/>
          <w:sz w:val="22"/>
        </w:rPr>
      </w:pPr>
      <w:r w:rsidRPr="006C3538">
        <w:rPr>
          <w:rFonts w:asciiTheme="minorHAnsi" w:hAnsiTheme="minorHAnsi"/>
          <w:sz w:val="22"/>
        </w:rPr>
        <w:t>A</w:t>
      </w:r>
      <w:r w:rsidR="00A32A07" w:rsidRPr="006C3538">
        <w:rPr>
          <w:rFonts w:asciiTheme="minorHAnsi" w:hAnsiTheme="minorHAnsi"/>
          <w:sz w:val="22"/>
        </w:rPr>
        <w:t xml:space="preserve">z Adatkezelő </w:t>
      </w:r>
      <w:r w:rsidRPr="006C3538">
        <w:rPr>
          <w:rFonts w:asciiTheme="minorHAnsi" w:hAnsiTheme="minorHAnsi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</w:t>
      </w:r>
      <w:r w:rsidRPr="006C3538">
        <w:rPr>
          <w:rFonts w:asciiTheme="minorHAnsi" w:hAnsiTheme="minorHAnsi"/>
          <w:sz w:val="22"/>
        </w:rPr>
        <w:lastRenderedPageBreak/>
        <w:t>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042FF106" w:rsidR="00F750F2" w:rsidRPr="006C3538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AZ ÉRINTETT JOGAI:</w:t>
      </w:r>
    </w:p>
    <w:p w14:paraId="10559885" w14:textId="293ADEE0" w:rsidR="00214DB3" w:rsidRPr="006C3538" w:rsidRDefault="00214DB3" w:rsidP="00214DB3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6C3538">
        <w:rPr>
          <w:rFonts w:asciiTheme="minorHAnsi" w:eastAsia="Times New Roman" w:hAnsiTheme="minorHAnsi"/>
          <w:color w:val="000000" w:themeColor="text1"/>
          <w:sz w:val="22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</w:t>
      </w:r>
      <w:r w:rsidR="000056A3" w:rsidRPr="006C3538">
        <w:rPr>
          <w:rFonts w:asciiTheme="minorHAnsi" w:eastAsia="Times New Roman" w:hAnsiTheme="minorHAnsi"/>
          <w:color w:val="000000" w:themeColor="text1"/>
          <w:sz w:val="22"/>
        </w:rPr>
        <w:t>A</w:t>
      </w:r>
      <w:r w:rsidRPr="006C3538">
        <w:rPr>
          <w:rFonts w:asciiTheme="minorHAnsi" w:eastAsia="Times New Roman" w:hAnsiTheme="minorHAnsi"/>
          <w:color w:val="000000" w:themeColor="text1"/>
          <w:sz w:val="22"/>
        </w:rPr>
        <w:t>datkezelő elérhetőségein gyakorolhatja.</w:t>
      </w:r>
    </w:p>
    <w:p w14:paraId="3EC8E362" w14:textId="5614BB19" w:rsidR="00214DB3" w:rsidRPr="006C3538" w:rsidRDefault="00214DB3" w:rsidP="00214DB3">
      <w:pPr>
        <w:spacing w:before="120" w:after="120" w:line="225" w:lineRule="atLeast"/>
        <w:jc w:val="both"/>
        <w:rPr>
          <w:rFonts w:asciiTheme="minorHAnsi" w:hAnsiTheme="minorHAnsi"/>
          <w:bCs/>
          <w:color w:val="000000" w:themeColor="text1"/>
          <w:sz w:val="22"/>
        </w:rPr>
      </w:pPr>
      <w:r w:rsidRPr="006C3538">
        <w:rPr>
          <w:rFonts w:asciiTheme="minorHAnsi" w:eastAsia="Times New Roman" w:hAnsiTheme="minorHAnsi"/>
          <w:color w:val="000000" w:themeColor="text1"/>
          <w:sz w:val="22"/>
        </w:rPr>
        <w:t xml:space="preserve">Az </w:t>
      </w:r>
      <w:r w:rsidR="000056A3" w:rsidRPr="006C3538">
        <w:rPr>
          <w:rFonts w:asciiTheme="minorHAnsi" w:eastAsia="Times New Roman" w:hAnsiTheme="minorHAnsi"/>
          <w:color w:val="000000" w:themeColor="text1"/>
          <w:sz w:val="22"/>
        </w:rPr>
        <w:t>A</w:t>
      </w:r>
      <w:r w:rsidRPr="006C3538">
        <w:rPr>
          <w:rFonts w:asciiTheme="minorHAnsi" w:eastAsia="Times New Roman" w:hAnsiTheme="minorHAnsi"/>
          <w:color w:val="000000" w:themeColor="text1"/>
          <w:sz w:val="22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6C3538">
        <w:rPr>
          <w:rFonts w:asciiTheme="minorHAnsi" w:hAnsiTheme="minorHAnsi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6C3538" w:rsidRDefault="00214DB3" w:rsidP="00214DB3">
      <w:pPr>
        <w:spacing w:before="120" w:after="120" w:line="225" w:lineRule="atLeast"/>
        <w:jc w:val="both"/>
        <w:rPr>
          <w:rFonts w:asciiTheme="minorHAnsi" w:eastAsia="Times New Roman" w:hAnsiTheme="minorHAnsi"/>
          <w:color w:val="000000" w:themeColor="text1"/>
          <w:sz w:val="22"/>
        </w:rPr>
      </w:pPr>
      <w:r w:rsidRPr="006C3538">
        <w:rPr>
          <w:rFonts w:asciiTheme="minorHAnsi" w:eastAsia="Times New Roman" w:hAnsiTheme="minorHAnsi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6C353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6C3538" w:rsidRDefault="00214DB3" w:rsidP="00214DB3">
      <w:pPr>
        <w:jc w:val="both"/>
        <w:rPr>
          <w:rFonts w:asciiTheme="minorHAnsi" w:eastAsia="Calibr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6C353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6C353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6C353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6C3538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asciiTheme="minorHAns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>alkalmaz-e a</w:t>
      </w:r>
      <w:r w:rsidR="00A32A07" w:rsidRPr="006C3538">
        <w:rPr>
          <w:rFonts w:asciiTheme="minorHAnsi" w:hAnsiTheme="minorHAnsi"/>
          <w:color w:val="000000" w:themeColor="text1"/>
          <w:sz w:val="22"/>
        </w:rPr>
        <w:t xml:space="preserve">z Adatkezelő </w:t>
      </w:r>
      <w:r w:rsidRPr="006C3538">
        <w:rPr>
          <w:rFonts w:asciiTheme="minorHAnsi" w:hAnsiTheme="minorHAnsi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6C3538" w:rsidRDefault="00214DB3" w:rsidP="008E070D">
      <w:pPr>
        <w:jc w:val="both"/>
        <w:rPr>
          <w:rFonts w:asciiTheme="minorHAnsi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hAnsiTheme="minorHAnsi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6C3538">
        <w:rPr>
          <w:rFonts w:asciiTheme="minorHAnsi" w:hAnsiTheme="minorHAnsi"/>
          <w:color w:val="000000" w:themeColor="text1"/>
          <w:sz w:val="22"/>
        </w:rPr>
        <w:t>z</w:t>
      </w:r>
      <w:r w:rsidRPr="006C3538">
        <w:rPr>
          <w:rFonts w:asciiTheme="minorHAnsi" w:hAnsiTheme="minorHAnsi"/>
          <w:color w:val="000000" w:themeColor="text1"/>
          <w:sz w:val="22"/>
        </w:rPr>
        <w:t xml:space="preserve"> </w:t>
      </w:r>
      <w:r w:rsidR="00A32A07" w:rsidRPr="006C3538">
        <w:rPr>
          <w:rFonts w:asciiTheme="minorHAnsi" w:hAnsiTheme="minorHAnsi"/>
          <w:color w:val="000000" w:themeColor="text1"/>
          <w:sz w:val="22"/>
        </w:rPr>
        <w:t>Adatkezelő</w:t>
      </w:r>
      <w:r w:rsidRPr="006C3538">
        <w:rPr>
          <w:rFonts w:asciiTheme="minorHAnsi" w:hAnsiTheme="minorHAnsi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6C353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z</w:t>
      </w:r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3398DFF5" w:rsidR="00214DB3" w:rsidRPr="006C3538" w:rsidRDefault="00214DB3" w:rsidP="00214DB3">
      <w:pPr>
        <w:jc w:val="both"/>
        <w:rPr>
          <w:rFonts w:asciiTheme="minorHAnsi" w:eastAsia="Calibri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hAnsiTheme="minorHAnsi"/>
          <w:color w:val="000000" w:themeColor="text1"/>
          <w:sz w:val="22"/>
        </w:rPr>
        <w:t>Az Érintett személy a megadott adatainak helyesbítését, törlését</w:t>
      </w:r>
      <w:r w:rsidR="00B86D9F" w:rsidRPr="006C3538">
        <w:rPr>
          <w:rFonts w:asciiTheme="minorHAnsi" w:hAnsiTheme="minorHAnsi"/>
          <w:color w:val="000000" w:themeColor="text1"/>
          <w:sz w:val="22"/>
        </w:rPr>
        <w:t>,</w:t>
      </w:r>
      <w:r w:rsidRPr="006C3538">
        <w:rPr>
          <w:rFonts w:asciiTheme="minorHAnsi" w:hAnsiTheme="minorHAnsi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6C353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6C3538" w:rsidRDefault="00214DB3" w:rsidP="00214DB3">
      <w:pPr>
        <w:spacing w:after="120"/>
        <w:jc w:val="both"/>
        <w:rPr>
          <w:rFonts w:asciiTheme="minorHAnsi" w:eastAsia="Calibri" w:hAnsiTheme="minorHAnsi"/>
          <w:color w:val="000000" w:themeColor="text1"/>
          <w:sz w:val="22"/>
        </w:rPr>
      </w:pPr>
      <w:r w:rsidRPr="006C3538">
        <w:rPr>
          <w:rFonts w:asciiTheme="minorHAnsi" w:hAnsiTheme="minorHAnsi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 w:rsidRPr="006C3538">
        <w:rPr>
          <w:rFonts w:asciiTheme="minorHAnsi" w:hAnsiTheme="minorHAnsi"/>
          <w:color w:val="000000" w:themeColor="text1"/>
          <w:sz w:val="22"/>
        </w:rPr>
        <w:t xml:space="preserve">és </w:t>
      </w:r>
      <w:r w:rsidRPr="006C3538">
        <w:rPr>
          <w:rFonts w:asciiTheme="minorHAnsi" w:hAnsiTheme="minorHAnsi"/>
          <w:color w:val="000000" w:themeColor="text1"/>
          <w:sz w:val="22"/>
        </w:rPr>
        <w:t xml:space="preserve">kérelmére </w:t>
      </w:r>
      <w:r w:rsidRPr="006C3538">
        <w:rPr>
          <w:rFonts w:asciiTheme="minorHAnsi" w:hAnsiTheme="minorHAnsi"/>
          <w:color w:val="000000"/>
          <w:sz w:val="22"/>
        </w:rPr>
        <w:t xml:space="preserve">az Adatkezelő </w:t>
      </w:r>
      <w:r w:rsidRPr="006C3538">
        <w:rPr>
          <w:rFonts w:asciiTheme="minorHAnsi" w:hAnsiTheme="minorHAnsi"/>
          <w:color w:val="000000" w:themeColor="text1"/>
          <w:sz w:val="22"/>
        </w:rPr>
        <w:t>egy másik adatkezelőnek továbbítsa.</w:t>
      </w:r>
    </w:p>
    <w:p w14:paraId="55EEE1E7" w14:textId="77777777" w:rsidR="00214DB3" w:rsidRPr="006C3538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</w:pPr>
      <w:r w:rsidRPr="006C3538">
        <w:rPr>
          <w:rFonts w:asciiTheme="minorHAnsi" w:eastAsia="Times New Roman" w:hAnsiTheme="minorHAnsi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2F46F7F2" w14:textId="7C2D19B7" w:rsidR="00B86D9F" w:rsidRPr="006C3538" w:rsidRDefault="00214DB3" w:rsidP="00214DB3">
      <w:pPr>
        <w:spacing w:line="225" w:lineRule="atLeast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6C3538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asciiTheme="minorHAnsi" w:eastAsia="Calibri" w:hAnsiTheme="minorHAnsi"/>
          <w:b/>
          <w:bCs/>
          <w:color w:val="000000"/>
          <w:sz w:val="22"/>
        </w:rPr>
      </w:pPr>
      <w:r w:rsidRPr="006C3538">
        <w:rPr>
          <w:rFonts w:asciiTheme="minorHAnsi" w:eastAsia="Calibri" w:hAnsiTheme="minorHAnsi"/>
          <w:b/>
          <w:bCs/>
          <w:color w:val="000000"/>
          <w:sz w:val="22"/>
        </w:rPr>
        <w:t>JOGORVOSLAT:</w:t>
      </w:r>
    </w:p>
    <w:p w14:paraId="6B2B8F8B" w14:textId="1AF40A60" w:rsidR="00F750F2" w:rsidRPr="006C3538" w:rsidRDefault="00F750F2" w:rsidP="00530926">
      <w:pPr>
        <w:jc w:val="both"/>
        <w:rPr>
          <w:rFonts w:asciiTheme="minorHAnsi" w:hAnsiTheme="minorHAnsi"/>
          <w:sz w:val="22"/>
          <w:lang w:eastAsia="hu-HU"/>
        </w:rPr>
      </w:pPr>
      <w:r w:rsidRPr="006C3538">
        <w:rPr>
          <w:rFonts w:asciiTheme="minorHAnsi" w:hAnsiTheme="minorHAnsi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6C3538">
        <w:rPr>
          <w:rFonts w:asciiTheme="minorHAnsi" w:hAnsiTheme="minorHAnsi"/>
          <w:color w:val="000000"/>
          <w:sz w:val="22"/>
          <w:lang w:eastAsia="hu-HU"/>
        </w:rPr>
        <w:t>höz, annak</w:t>
      </w:r>
      <w:r w:rsidRPr="006C3538">
        <w:rPr>
          <w:rFonts w:asciiTheme="minorHAnsi" w:hAnsiTheme="minorHAnsi"/>
          <w:color w:val="000000"/>
          <w:sz w:val="22"/>
          <w:lang w:eastAsia="hu-HU"/>
        </w:rPr>
        <w:t xml:space="preserve"> adatvédelmi tisztviselőjéhez, vagy </w:t>
      </w:r>
      <w:r w:rsidR="007F23E0" w:rsidRPr="006C3538">
        <w:rPr>
          <w:rFonts w:asciiTheme="minorHAnsi" w:hAnsiTheme="minorHAnsi"/>
          <w:color w:val="000000"/>
          <w:sz w:val="22"/>
          <w:lang w:eastAsia="hu-HU"/>
        </w:rPr>
        <w:t>az illetékes törvényszékhez</w:t>
      </w:r>
      <w:r w:rsidR="003154FB" w:rsidRPr="006C3538">
        <w:rPr>
          <w:rFonts w:asciiTheme="minorHAnsi" w:hAnsiTheme="minorHAnsi"/>
          <w:color w:val="000000"/>
          <w:sz w:val="22"/>
          <w:lang w:eastAsia="hu-HU"/>
        </w:rPr>
        <w:t>,</w:t>
      </w:r>
      <w:r w:rsidRPr="006C3538">
        <w:rPr>
          <w:rFonts w:asciiTheme="minorHAnsi" w:hAnsiTheme="minorHAnsi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30942ED9" w:rsidR="007F23E0" w:rsidRPr="006C353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b/>
          <w:color w:val="000000"/>
          <w:sz w:val="22"/>
          <w:lang w:eastAsia="hu-HU"/>
        </w:rPr>
        <w:t xml:space="preserve">Szombathely Megyei Jogú Város </w:t>
      </w:r>
      <w:r w:rsidR="000056A3" w:rsidRPr="006C3538">
        <w:rPr>
          <w:rFonts w:asciiTheme="minorHAnsi" w:eastAsia="Times New Roman" w:hAnsiTheme="minorHAnsi"/>
          <w:b/>
          <w:color w:val="000000"/>
          <w:sz w:val="22"/>
          <w:lang w:eastAsia="hu-HU"/>
        </w:rPr>
        <w:t>Polgármesteri Hivatala</w:t>
      </w:r>
    </w:p>
    <w:p w14:paraId="069D4DC1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Telefonszám: +36 (94) 520-100</w:t>
      </w:r>
    </w:p>
    <w:p w14:paraId="6CC0CFD4" w14:textId="20AAC0F8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="000056A3" w:rsidRPr="006C3538">
        <w:rPr>
          <w:rFonts w:asciiTheme="minorHAnsi" w:eastAsia="Times New Roman" w:hAnsiTheme="minorHAnsi"/>
          <w:sz w:val="22"/>
          <w:lang w:eastAsia="hu-HU"/>
        </w:rPr>
        <w:t>jegyzo</w:t>
      </w:r>
      <w:r w:rsidRPr="006C3538">
        <w:rPr>
          <w:rFonts w:asciiTheme="minorHAnsi" w:eastAsia="Times New Roman" w:hAnsiTheme="minorHAnsi"/>
          <w:sz w:val="22"/>
          <w:lang w:eastAsia="hu-HU"/>
        </w:rPr>
        <w:t>@szombathely.hu</w:t>
      </w:r>
    </w:p>
    <w:p w14:paraId="3BF1E0EA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6C353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Pr="006C3538">
        <w:rPr>
          <w:rFonts w:asciiTheme="minorHAnsi" w:eastAsia="Times New Roman" w:hAnsiTheme="minorHAnsi"/>
          <w:sz w:val="22"/>
          <w:lang w:eastAsia="hu-HU"/>
        </w:rPr>
        <w:t>adatvedelem@szombathely.hu</w:t>
      </w:r>
    </w:p>
    <w:p w14:paraId="4158D8A9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 xml:space="preserve">Telefonszám: +36 (94) 520-248; </w:t>
      </w:r>
      <w:r w:rsidRPr="006C3538">
        <w:rPr>
          <w:rFonts w:asciiTheme="minorHAnsi" w:eastAsia="Calibri" w:hAnsiTheme="minorHAnsi"/>
          <w:color w:val="000000"/>
          <w:sz w:val="22"/>
        </w:rPr>
        <w:t>+36 (20) 294-7861</w:t>
      </w:r>
    </w:p>
    <w:p w14:paraId="087C98F3" w14:textId="77777777" w:rsidR="007F23E0" w:rsidRPr="006C3538" w:rsidRDefault="007F23E0" w:rsidP="001405EE">
      <w:pPr>
        <w:jc w:val="both"/>
        <w:rPr>
          <w:rFonts w:asciiTheme="minorHAnsi" w:eastAsia="Times New Roman" w:hAnsiTheme="minorHAnsi"/>
          <w:b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6C3538" w:rsidRDefault="007F23E0" w:rsidP="007F23E0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 xml:space="preserve">Elektronikus levélcím: </w:t>
      </w:r>
      <w:r w:rsidRPr="006C3538">
        <w:rPr>
          <w:rFonts w:asciiTheme="minorHAnsi" w:eastAsia="Times New Roman" w:hAnsiTheme="minorHAnsi"/>
          <w:sz w:val="22"/>
          <w:lang w:eastAsia="hu-HU"/>
        </w:rPr>
        <w:t>ugyfelszolgalat@naih.hu</w:t>
      </w:r>
    </w:p>
    <w:p w14:paraId="5970F5FA" w14:textId="4FC61B0D" w:rsidR="00C13FB6" w:rsidRPr="006C3538" w:rsidRDefault="007F23E0" w:rsidP="009D0B6C">
      <w:pPr>
        <w:ind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6C3538">
        <w:rPr>
          <w:rFonts w:asciiTheme="minorHAnsi" w:eastAsia="Times New Roman" w:hAnsiTheme="minorHAnsi"/>
          <w:color w:val="000000"/>
          <w:sz w:val="22"/>
          <w:lang w:eastAsia="hu-HU"/>
        </w:rPr>
        <w:t>Honlap: http://naih.hu</w:t>
      </w:r>
    </w:p>
    <w:sectPr w:rsidR="00C13FB6" w:rsidRPr="006C3538" w:rsidSect="006C3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7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4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2"/>
  </w:num>
  <w:num w:numId="11" w16cid:durableId="25182132">
    <w:abstractNumId w:val="14"/>
  </w:num>
  <w:num w:numId="12" w16cid:durableId="787163389">
    <w:abstractNumId w:val="20"/>
  </w:num>
  <w:num w:numId="13" w16cid:durableId="986473837">
    <w:abstractNumId w:val="16"/>
  </w:num>
  <w:num w:numId="14" w16cid:durableId="461729591">
    <w:abstractNumId w:val="25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28"/>
  </w:num>
  <w:num w:numId="18" w16cid:durableId="412942651">
    <w:abstractNumId w:val="11"/>
  </w:num>
  <w:num w:numId="19" w16cid:durableId="1897088849">
    <w:abstractNumId w:val="17"/>
  </w:num>
  <w:num w:numId="20" w16cid:durableId="1829784223">
    <w:abstractNumId w:val="27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3"/>
  </w:num>
  <w:num w:numId="24" w16cid:durableId="464397208">
    <w:abstractNumId w:val="9"/>
  </w:num>
  <w:num w:numId="25" w16cid:durableId="514458642">
    <w:abstractNumId w:val="21"/>
  </w:num>
  <w:num w:numId="26" w16cid:durableId="1668242922">
    <w:abstractNumId w:val="8"/>
  </w:num>
  <w:num w:numId="27" w16cid:durableId="501746966">
    <w:abstractNumId w:val="18"/>
  </w:num>
  <w:num w:numId="28" w16cid:durableId="116418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4693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F0CAE"/>
    <w:rsid w:val="00214DB3"/>
    <w:rsid w:val="0024381A"/>
    <w:rsid w:val="00247D42"/>
    <w:rsid w:val="002511BC"/>
    <w:rsid w:val="00275A4D"/>
    <w:rsid w:val="00282B5F"/>
    <w:rsid w:val="0029465A"/>
    <w:rsid w:val="002F352B"/>
    <w:rsid w:val="002F7568"/>
    <w:rsid w:val="00305C9E"/>
    <w:rsid w:val="003154FB"/>
    <w:rsid w:val="0032484D"/>
    <w:rsid w:val="00331279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B1B53"/>
    <w:rsid w:val="004B1FDD"/>
    <w:rsid w:val="004B7493"/>
    <w:rsid w:val="004D7ACA"/>
    <w:rsid w:val="004E20A7"/>
    <w:rsid w:val="005308A0"/>
    <w:rsid w:val="00530926"/>
    <w:rsid w:val="0055373E"/>
    <w:rsid w:val="0056594E"/>
    <w:rsid w:val="00575A62"/>
    <w:rsid w:val="005A1B74"/>
    <w:rsid w:val="005A748A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3538"/>
    <w:rsid w:val="006C7FE9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2197"/>
    <w:rsid w:val="008D6ABB"/>
    <w:rsid w:val="008D6F79"/>
    <w:rsid w:val="008E070D"/>
    <w:rsid w:val="009001B0"/>
    <w:rsid w:val="009103E2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948B3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DD32E3"/>
    <w:rsid w:val="00E01346"/>
    <w:rsid w:val="00E1213B"/>
    <w:rsid w:val="00E268F4"/>
    <w:rsid w:val="00E32E01"/>
    <w:rsid w:val="00E65E38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1000fa.webgenerator.hu/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869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2022-11-24T14:56:00Z</dcterms:created>
  <dcterms:modified xsi:type="dcterms:W3CDTF">2023-02-21T10:49:00Z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