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4110" w14:textId="52EED73C" w:rsidR="00E56044" w:rsidRDefault="00E56044" w:rsidP="00E56044">
      <w:pPr>
        <w:ind w:left="567" w:right="968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 xml:space="preserve">TÁJÉKOZTATÓ </w:t>
      </w:r>
    </w:p>
    <w:p w14:paraId="0B5FC778" w14:textId="77777777" w:rsidR="00E56044" w:rsidRDefault="00E56044" w:rsidP="00E56044">
      <w:pPr>
        <w:ind w:left="567" w:right="968"/>
        <w:jc w:val="center"/>
        <w:rPr>
          <w:rFonts w:eastAsia="Arial Unicode MS"/>
          <w:b/>
          <w:bCs/>
          <w:sz w:val="24"/>
          <w:szCs w:val="24"/>
        </w:rPr>
      </w:pPr>
    </w:p>
    <w:p w14:paraId="04AD345A" w14:textId="2FC3F376" w:rsidR="00E46A00" w:rsidRDefault="00845225" w:rsidP="00E56044">
      <w:pPr>
        <w:ind w:left="567" w:right="968"/>
        <w:jc w:val="center"/>
        <w:rPr>
          <w:rFonts w:eastAsia="Arial Unicode MS"/>
          <w:b/>
          <w:bCs/>
          <w:sz w:val="24"/>
          <w:szCs w:val="24"/>
        </w:rPr>
      </w:pPr>
      <w:r w:rsidRPr="00845225">
        <w:rPr>
          <w:rFonts w:eastAsia="Arial Unicode MS"/>
          <w:b/>
          <w:bCs/>
          <w:sz w:val="24"/>
          <w:szCs w:val="24"/>
        </w:rPr>
        <w:t xml:space="preserve">A VAGYONNYILATKOZAT-TÉTELI KÖTELEZETTSÉG MEGSZEGÉSÉNEK </w:t>
      </w:r>
      <w:r>
        <w:rPr>
          <w:rFonts w:eastAsia="Arial Unicode MS"/>
          <w:b/>
          <w:bCs/>
          <w:sz w:val="24"/>
          <w:szCs w:val="24"/>
        </w:rPr>
        <w:t>J</w:t>
      </w:r>
      <w:r w:rsidRPr="00845225">
        <w:rPr>
          <w:rFonts w:eastAsia="Arial Unicode MS"/>
          <w:b/>
          <w:bCs/>
          <w:sz w:val="24"/>
          <w:szCs w:val="24"/>
        </w:rPr>
        <w:t>OGKÖVETKEZMÉNYEI</w:t>
      </w:r>
    </w:p>
    <w:p w14:paraId="38943E43" w14:textId="77777777" w:rsidR="00E56044" w:rsidRPr="00E56044" w:rsidRDefault="00E56044" w:rsidP="00E56044">
      <w:pPr>
        <w:ind w:left="567" w:right="968"/>
        <w:jc w:val="center"/>
        <w:rPr>
          <w:rFonts w:eastAsia="Arial Unicode MS"/>
          <w:b/>
          <w:bCs/>
          <w:i/>
          <w:iCs/>
          <w:sz w:val="24"/>
          <w:szCs w:val="24"/>
        </w:rPr>
      </w:pPr>
      <w:r w:rsidRPr="00E56044">
        <w:rPr>
          <w:rFonts w:eastAsia="Arial Unicode MS"/>
          <w:b/>
          <w:bCs/>
          <w:i/>
          <w:iCs/>
          <w:sz w:val="24"/>
          <w:szCs w:val="24"/>
        </w:rPr>
        <w:t>/az egyes vagyonnyilatkozat-tételi kötelezettségekről szóló</w:t>
      </w:r>
    </w:p>
    <w:p w14:paraId="37709D2B" w14:textId="77A6A10B" w:rsidR="00E56044" w:rsidRPr="00E56044" w:rsidRDefault="00E56044" w:rsidP="00E56044">
      <w:pPr>
        <w:ind w:left="567" w:right="968"/>
        <w:jc w:val="center"/>
        <w:rPr>
          <w:rFonts w:eastAsia="Arial Unicode MS"/>
          <w:b/>
          <w:bCs/>
          <w:i/>
          <w:iCs/>
          <w:sz w:val="24"/>
          <w:szCs w:val="24"/>
        </w:rPr>
      </w:pPr>
      <w:r w:rsidRPr="00E56044">
        <w:rPr>
          <w:rFonts w:eastAsia="Arial Unicode MS"/>
          <w:b/>
          <w:bCs/>
          <w:i/>
          <w:iCs/>
          <w:sz w:val="24"/>
          <w:szCs w:val="24"/>
        </w:rPr>
        <w:t xml:space="preserve"> 2007. évi CLII. törvény 9. § és 10. § /</w:t>
      </w:r>
    </w:p>
    <w:p w14:paraId="3AC0FB5A" w14:textId="77777777" w:rsidR="00845225" w:rsidRDefault="00845225" w:rsidP="00845225">
      <w:pPr>
        <w:ind w:left="567" w:right="968"/>
        <w:rPr>
          <w:rFonts w:eastAsia="Arial Unicode MS"/>
          <w:b/>
          <w:bCs/>
          <w:sz w:val="24"/>
          <w:szCs w:val="24"/>
        </w:rPr>
      </w:pPr>
    </w:p>
    <w:p w14:paraId="4AF1E4F7" w14:textId="77777777" w:rsidR="00845225" w:rsidRDefault="00845225" w:rsidP="00845225">
      <w:pPr>
        <w:ind w:left="567" w:right="968"/>
        <w:rPr>
          <w:rFonts w:eastAsia="Arial Unicode MS"/>
          <w:b/>
          <w:bCs/>
          <w:sz w:val="24"/>
          <w:szCs w:val="24"/>
        </w:rPr>
      </w:pPr>
    </w:p>
    <w:p w14:paraId="6A81B864" w14:textId="77777777" w:rsidR="00845225" w:rsidRPr="00845225" w:rsidRDefault="00845225" w:rsidP="00845225">
      <w:pPr>
        <w:ind w:left="567" w:right="968"/>
        <w:rPr>
          <w:rFonts w:eastAsia="Arial Unicode MS"/>
          <w:b/>
          <w:bCs/>
          <w:sz w:val="24"/>
          <w:szCs w:val="24"/>
        </w:rPr>
      </w:pPr>
    </w:p>
    <w:p w14:paraId="437CF978" w14:textId="1DBE3511" w:rsidR="00845225" w:rsidRPr="00845225" w:rsidRDefault="00845225" w:rsidP="00845225">
      <w:pPr>
        <w:ind w:left="567" w:right="968"/>
        <w:jc w:val="both"/>
        <w:rPr>
          <w:rFonts w:eastAsia="Arial Unicode MS"/>
          <w:sz w:val="24"/>
          <w:szCs w:val="24"/>
        </w:rPr>
      </w:pPr>
      <w:r w:rsidRPr="00845225">
        <w:rPr>
          <w:rFonts w:eastAsia="Arial Unicode MS"/>
          <w:sz w:val="24"/>
          <w:szCs w:val="24"/>
        </w:rPr>
        <w:t>a./</w:t>
      </w:r>
      <w:r w:rsidRPr="00845225">
        <w:rPr>
          <w:rFonts w:eastAsia="Arial Unicode MS"/>
          <w:sz w:val="24"/>
          <w:szCs w:val="24"/>
        </w:rPr>
        <w:tab/>
        <w:t xml:space="preserve">Amennyiben vagyonnyilatkozat-tételi kötelezettségének a teljesítését a kötelezett </w:t>
      </w:r>
      <w:r w:rsidRPr="00845225">
        <w:rPr>
          <w:rFonts w:eastAsia="Arial Unicode MS"/>
          <w:b/>
          <w:bCs/>
          <w:sz w:val="24"/>
          <w:szCs w:val="24"/>
          <w:u w:val="single"/>
        </w:rPr>
        <w:t>megtagadja,</w:t>
      </w:r>
      <w:r w:rsidRPr="00845225">
        <w:rPr>
          <w:rFonts w:eastAsia="Arial Unicode MS"/>
          <w:sz w:val="24"/>
          <w:szCs w:val="24"/>
        </w:rPr>
        <w:t xml:space="preserve"> a vagyonnyilatkozat-tételi kötelezettséget megalapozó jogviszonya vagy megbízatása a törvény erejénél fogva szűnik meg és a jogviszony megszűnésétől számított háromévi közszolgálati jogviszony nem létesíthet, valamint e törvény szerinti vagyonnyilatkozat-tételi kötelezettséget megalapozó feladatkört nem láthat el</w:t>
      </w:r>
      <w:proofErr w:type="gramStart"/>
      <w:r w:rsidRPr="00845225">
        <w:rPr>
          <w:rFonts w:eastAsia="Arial Unicode MS"/>
          <w:sz w:val="24"/>
          <w:szCs w:val="24"/>
        </w:rPr>
        <w:t>. .</w:t>
      </w:r>
      <w:proofErr w:type="gramEnd"/>
      <w:r w:rsidRPr="00845225">
        <w:rPr>
          <w:rFonts w:eastAsia="Arial Unicode MS"/>
          <w:sz w:val="24"/>
          <w:szCs w:val="24"/>
        </w:rPr>
        <w:t xml:space="preserve">  Erről a vagyonnyilatkozat őrzésért felelős </w:t>
      </w:r>
      <w:r w:rsidRPr="00845225">
        <w:rPr>
          <w:rFonts w:eastAsia="Arial Unicode MS"/>
          <w:i/>
          <w:iCs/>
          <w:sz w:val="24"/>
          <w:szCs w:val="24"/>
        </w:rPr>
        <w:t>(polgármester)</w:t>
      </w:r>
      <w:r w:rsidRPr="00845225">
        <w:rPr>
          <w:rFonts w:eastAsia="Arial Unicode MS"/>
          <w:sz w:val="24"/>
          <w:szCs w:val="24"/>
        </w:rPr>
        <w:t xml:space="preserve"> a megtagadás bekövetkezésétől számított 3 munkanapon belül értesíti a kötelezettet. </w:t>
      </w:r>
    </w:p>
    <w:p w14:paraId="614A03B4" w14:textId="77777777" w:rsidR="00845225" w:rsidRPr="00845225" w:rsidRDefault="00845225" w:rsidP="00845225">
      <w:pPr>
        <w:ind w:left="567" w:right="968"/>
        <w:jc w:val="both"/>
        <w:rPr>
          <w:rFonts w:eastAsia="Arial Unicode MS"/>
          <w:sz w:val="24"/>
          <w:szCs w:val="24"/>
        </w:rPr>
      </w:pPr>
    </w:p>
    <w:p w14:paraId="2C7B3827" w14:textId="0E25F58E" w:rsidR="00845225" w:rsidRPr="00845225" w:rsidRDefault="00845225" w:rsidP="00845225">
      <w:pPr>
        <w:ind w:left="567" w:right="968"/>
        <w:jc w:val="both"/>
        <w:rPr>
          <w:rFonts w:eastAsia="Arial Unicode MS"/>
          <w:sz w:val="24"/>
          <w:szCs w:val="24"/>
        </w:rPr>
      </w:pPr>
      <w:proofErr w:type="spellStart"/>
      <w:r w:rsidRPr="00845225">
        <w:rPr>
          <w:rFonts w:eastAsia="Arial Unicode MS"/>
          <w:sz w:val="24"/>
          <w:szCs w:val="24"/>
        </w:rPr>
        <w:t>b.</w:t>
      </w:r>
      <w:proofErr w:type="spellEnd"/>
      <w:r w:rsidRPr="00845225">
        <w:rPr>
          <w:rFonts w:eastAsia="Arial Unicode MS"/>
          <w:sz w:val="24"/>
          <w:szCs w:val="24"/>
        </w:rPr>
        <w:t>/</w:t>
      </w:r>
      <w:r w:rsidRPr="00845225">
        <w:rPr>
          <w:rFonts w:eastAsia="Arial Unicode MS"/>
          <w:sz w:val="24"/>
          <w:szCs w:val="24"/>
        </w:rPr>
        <w:tab/>
        <w:t xml:space="preserve">Ha a kötelezett </w:t>
      </w:r>
      <w:r w:rsidRPr="00845225">
        <w:rPr>
          <w:rFonts w:eastAsia="Arial Unicode MS"/>
          <w:b/>
          <w:bCs/>
          <w:sz w:val="24"/>
          <w:szCs w:val="24"/>
          <w:u w:val="single"/>
        </w:rPr>
        <w:t>nem tesz</w:t>
      </w:r>
      <w:r w:rsidRPr="00845225">
        <w:rPr>
          <w:rFonts w:eastAsia="Arial Unicode MS"/>
          <w:sz w:val="24"/>
          <w:szCs w:val="24"/>
        </w:rPr>
        <w:t xml:space="preserve"> vagyonnyilatkozatot, az őrzésért felelős </w:t>
      </w:r>
      <w:r w:rsidRPr="00845225">
        <w:rPr>
          <w:rFonts w:eastAsia="Arial Unicode MS"/>
          <w:i/>
          <w:iCs/>
          <w:sz w:val="24"/>
          <w:szCs w:val="24"/>
        </w:rPr>
        <w:t>(polgármester)</w:t>
      </w:r>
      <w:r w:rsidRPr="00845225">
        <w:rPr>
          <w:rFonts w:eastAsia="Arial Unicode MS"/>
          <w:sz w:val="24"/>
          <w:szCs w:val="24"/>
        </w:rPr>
        <w:t xml:space="preserve"> köteles a kötelezettet írásban felszólítani arra, hogy e kötelezettségét a felszólítás kézhezvételétől számított 8 napon belül teljesítse. Ha ez a határidő eredménytelenül telik el, azt a vagyonnyilatkozat-tételi kötelezettség megtagadásának kell tekinteni, kivéve, ha a kötelezett a kötelezettségének önhibáján kívül nem tudott eleget tenni. Ebben az esetben az akadály megszűnésétől számított 8 napon belül kell teljesíteni a vagyonnyilatkozat tételt, melynek elmulasztását viszont a vagyonnyilatkozat tétel megtagadásának </w:t>
      </w:r>
      <w:r w:rsidRPr="00845225">
        <w:rPr>
          <w:rFonts w:eastAsia="Arial Unicode MS"/>
          <w:i/>
          <w:iCs/>
          <w:sz w:val="24"/>
          <w:szCs w:val="24"/>
        </w:rPr>
        <w:t>(a./pont)</w:t>
      </w:r>
      <w:r w:rsidRPr="00845225">
        <w:rPr>
          <w:rFonts w:eastAsia="Arial Unicode MS"/>
          <w:sz w:val="24"/>
          <w:szCs w:val="24"/>
        </w:rPr>
        <w:t xml:space="preserve"> kell tekinteni.</w:t>
      </w:r>
    </w:p>
    <w:p w14:paraId="3BA9B1AF" w14:textId="77777777" w:rsidR="00845225" w:rsidRPr="00845225" w:rsidRDefault="00845225" w:rsidP="00845225">
      <w:pPr>
        <w:ind w:left="567" w:right="968"/>
        <w:rPr>
          <w:b/>
          <w:bCs/>
          <w:sz w:val="24"/>
          <w:szCs w:val="24"/>
        </w:rPr>
      </w:pPr>
    </w:p>
    <w:sectPr w:rsidR="00845225" w:rsidRPr="0084522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25"/>
    <w:rsid w:val="00845225"/>
    <w:rsid w:val="00E46A00"/>
    <w:rsid w:val="00E56044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7ED7"/>
  <w15:chartTrackingRefBased/>
  <w15:docId w15:val="{5EA39CFE-B22A-40FA-B126-8213FD75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2023-11-07T14:10:00Z</dcterms:created>
  <dcterms:modified xsi:type="dcterms:W3CDTF">2023-11-07T14:26:00Z</dcterms:modified>
</cp:coreProperties>
</file>